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e0c3c0d2345d919fcaec77170b097f7bd9b3d"/>
    <w:p>
      <w:pPr>
        <w:pStyle w:val="Heading3"/>
      </w:pPr>
      <w:r>
        <w:t xml:space="preserve">Рафик Загрутдинов: до конца 2024 года в Москве планируется начать строительство двух спорткомплексов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Строительство еще двух физкультурно-оздоровительных комплексов планируют начать в течение 2024 года на северо-востоке и юге Москвы. Объекты возведут в рамках государственной программы «Спорт Москвы» за счет городского бюджета. Об этом рассказал руководитель Департамента строительства,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«Спорткомплексы разместят в шаговой доступности от жилых домов в районе Бутырский на улице Милашенкова, корпус 10 и в Чертаново Южном на улице Газопровод, дом 6Г. При этом последний объект будет построен на месте жилых домов, снесенных по программе реновации», – сообщил Рафик Загрутдинов.</w:t>
      </w:r>
      <w:r>
        <w:t xml:space="preserve"> </w:t>
      </w:r>
      <w:r>
        <w:t xml:space="preserve">Размещение физкультурно-оздоровительных комплексов улучшит социальную инфраструктуру районов и создаст условия для занятий спортом жителей кварталов.</w:t>
      </w:r>
      <w:r>
        <w:t xml:space="preserve"> </w:t>
      </w:r>
      <w:r>
        <w:t xml:space="preserve">Ранее мэр Москвы Сергей Собянин сообщил, что с 2011 года в столице построили свыше 200 спортивных объектов, среди которых как крупные профессиональные сооружения, так и физкультурно-оздоровительные комплексы районного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http://upt.mos.ru/press-tsent/novost/detail/12447089.html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7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7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2024-09-01T03:24:37Z</dcterms:created>
  <dcterms:modified xsi:type="dcterms:W3CDTF">2024-09-01T03:24:37Z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