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e66870f27597e8721905a0e129ad1121cf01d"/>
    <w:p>
      <w:pPr>
        <w:pStyle w:val="Heading3"/>
      </w:pPr>
      <w:r>
        <w:t xml:space="preserve">Рафик Загрутдинов: отделка фасадов здания Дворца бракосочетания в Митине выполнена наполовину</w:t>
      </w:r>
    </w:p>
    <w:p>
      <w:pPr>
        <w:pStyle w:val="FirstParagraph"/>
      </w:pPr>
      <w:r>
        <w:t xml:space="preserve">27.09.2024</w:t>
      </w:r>
    </w:p>
    <w:p>
      <w:pPr>
        <w:pStyle w:val="BodyText"/>
      </w:pPr>
      <w:r>
        <w:t xml:space="preserve">Рафик Загрутдинов: отделка фасадов здания Дворца бракосочетания в Митине выполнена наполовину</w:t>
      </w:r>
      <w:r>
        <w:t xml:space="preserve"> </w:t>
      </w:r>
      <w:r>
        <w:t xml:space="preserve">В районе Митино завершаются работы по остеклению здания Дворца бракосочетания, на 50 процентов выполнена отделка фасадов. Об этом сообщил руководитель Департамента гражданского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«Строительство объекта ведется по адресу: улица Дубравная, владение 50/1. Его площадь составит более 2,8 тысячи квадратных метров. Сейчас начались работы по благоустройству территории вокруг Дворца бракосочетания, ведется монтаж внутренних и наружных инженерных систем. Завершить строительство планируется в 2025 году», – сказал Рафик Загрутдинов.</w:t>
      </w:r>
      <w:r>
        <w:t xml:space="preserve"> </w:t>
      </w:r>
      <w:r>
        <w:t xml:space="preserve">В здании планируется оборудовать две разные по стилистке зоны торжественной регистрации брака, залы ожидания и места для фотосессий. Здесь устроят комнаты жениха и невесты, оборудуют костюмерную. Также в здании предусмотрены холл ожидания для подачи заявления о заключении брака, кабинеты и служебные помещения. В год в нем планируется принимать более пяти тысяч пар.</w:t>
      </w:r>
      <w:r>
        <w:t xml:space="preserve"> </w:t>
      </w:r>
      <w:r>
        <w:t xml:space="preserve">На прилегающей к зданию территории появятся газоны, клумбы, аллеи с туями и декоративными фонарями. В рамках создания безбарьерной среды проектом предусмотрено устройство пандусов, специальных указателей, предупреждающих знаков, тактильных и визуальных средств информации.</w:t>
      </w:r>
      <w:r>
        <w:t xml:space="preserve"> </w:t>
      </w:r>
      <w:r>
        <w:t xml:space="preserve">По поручению мэра Москвы Сергея Собянина особое внимание в столице уделяется качеству административных объектов.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http://upt.mos.ru/press-tsent/novost/detail/12586800.html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5868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5868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2025-08-06T01:22:20Z</dcterms:created>
  <dcterms:modified xsi:type="dcterms:W3CDTF">2025-08-06T01:22:20Z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