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2913860560f4810c0a0ec8440a15b25f0bc56"/>
    <w:p>
      <w:pPr>
        <w:pStyle w:val="Heading3"/>
      </w:pPr>
      <w:r>
        <w:t xml:space="preserve">Василий Десятков: готовность тоннеля под МЦД-4 на северо-востоке столицы превышает 90 процентов</w:t>
      </w:r>
    </w:p>
    <w:p>
      <w:pPr>
        <w:pStyle w:val="FirstParagraph"/>
      </w:pPr>
      <w:r>
        <w:t xml:space="preserve">17.10.2024</w:t>
      </w:r>
    </w:p>
    <w:p>
      <w:pPr>
        <w:pStyle w:val="BodyText"/>
      </w:pPr>
      <w:r>
        <w:t xml:space="preserve">В Северо-Восточном административном округе столицы продолжается строительство путепровода тоннельного типа и пешеходного перехода под четвертым Московским центральным диаметром (МЦД-4) в створе улиц Двинцев и Складочной. Об этом сообщил руководитель Департамента строительства транспортной и инженерной инфраструктуры города Москвы, входящего в Комплекс градостроительной политики и строительства столицы, Василий Десятков.</w:t>
      </w:r>
      <w:r>
        <w:t xml:space="preserve"> </w:t>
      </w:r>
      <w:r>
        <w:t xml:space="preserve">Новый путепровод с одной полосой движения в каждом направлении под путями МЦД-4 соединит улицы Складочную и Двинцев.</w:t>
      </w:r>
      <w:r>
        <w:t xml:space="preserve"> </w:t>
      </w:r>
      <w:r>
        <w:t xml:space="preserve">«Готовность объекта превышает 90 процентов. Сейчас там подошли к финалу отделочные работы тоннельной части. Центральный участок путепровода возвели за три месяца с полной разборкой железнодорожного полотна в момент остановки движения поездов при подготовке к запуску МЦД-4. В настоящее время на объекте завершают работы по реализации архитектурных проектных решений», – отметил Василий Десятков.</w:t>
      </w:r>
      <w:r>
        <w:t xml:space="preserve"> </w:t>
      </w:r>
      <w:r>
        <w:t xml:space="preserve">Тоннель возводят в рамках первого этапа проекта развития улично-дорожной сети в створе улиц Двинцев и Складочной, от Стрелецкой улицы до Рижского направления Московской железной дороги. В рамках всего проекта, помимо тоннеля и пешеходного перехода, предусмотрено строительство и реконструкция улично-дорожной сети общей протяженностью 3,6 километра.</w:t>
      </w:r>
      <w:r>
        <w:t xml:space="preserve"> </w:t>
      </w:r>
      <w:r>
        <w:t xml:space="preserve">По поручению мэра Москвы Сергея Собянина в городе особое внимание уделяется качеству объектов улично-дорожной сети. Каждый этап строительных работ находится под контролем инспекторов Комитета государственного строительного надзора города Москвы.</w:t>
      </w:r>
      <w:r>
        <w:t xml:space="preserve"> </w:t>
      </w:r>
      <w:r>
        <w:t xml:space="preserve">«За этот период проведены две выездные проверки, в том числе с участием подведомственного Центра экспертиз. Специалисты с помощью комплекса лабораторно-инструментальных исследований оценивали соответствие класса бетона по прочности на сжатие, а также толщины защитного слоя и шага армирования требованиям проектной документации», – уточнил председатель Мосгосстройнадзора Антон Слободчиков.</w:t>
      </w:r>
      <w:r>
        <w:t xml:space="preserve"> </w:t>
      </w:r>
      <w:r>
        <w:t xml:space="preserve">Ранее мэр Москвы Сергей Собянин сообщил, что новый путепровод станет значимым объектом в развитии Северо-Восточного округа. Благодаря ему улучшится транспортное обслуживание районов Бутырский и Марьина Роща, где живут около 135 тысяч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http://upt.mos.ru/press-tsent/novost/detail/12616071.html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6160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6160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2025-07-07T19:45:27Z</dcterms:created>
  <dcterms:modified xsi:type="dcterms:W3CDTF">2025-07-07T19:45:27Z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