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00bf6c2bba997352ac84d9b3e4a22dcce0503"/>
    <w:p>
      <w:pPr>
        <w:pStyle w:val="Heading3"/>
      </w:pPr>
      <w:r>
        <w:t xml:space="preserve">Рафик Загрутдинов: началось устройство кровли строящейся школы в Лефортове</w:t>
      </w:r>
    </w:p>
    <w:p>
      <w:pPr>
        <w:pStyle w:val="FirstParagraph"/>
      </w:pPr>
      <w:r>
        <w:t xml:space="preserve">27.11.2024</w:t>
      </w:r>
    </w:p>
    <w:p>
      <w:pPr>
        <w:pStyle w:val="BodyText"/>
      </w:pPr>
      <w:r>
        <w:t xml:space="preserve">В районе Лефортово строители завершили возведение монолита четвертого этажа школы и приступили к устройству кровли. Об этом сообщил руководитель Департамента гражданского строительства города Москвы, входящего в Комплекс градостроительной политики и строительства столицы, Рафик Загрутдинов.</w:t>
      </w:r>
      <w:r>
        <w:t xml:space="preserve"> </w:t>
      </w:r>
      <w:r>
        <w:t xml:space="preserve">Объект возводится по адресу: улица Золоторожский Вал, владение 11.</w:t>
      </w:r>
      <w:r>
        <w:t xml:space="preserve"> </w:t>
      </w:r>
      <w:r>
        <w:t xml:space="preserve">«Площадь новой четырехэтажной школы на 1150 учеников составит более 18,9 тысячи квадратных метров. Сейчас на площадке полностью выполнены работы подготовительного периода. Специалисты завершают устройство монолитных конструкций последнего этажа здания и переходят к закрытию теплового контура. На данный момент выполнено более 20 процентов от всего объема запланированных работ», – рассказал Рафик Загрутдинов.</w:t>
      </w:r>
      <w:r>
        <w:t xml:space="preserve"> </w:t>
      </w:r>
      <w:r>
        <w:t xml:space="preserve">Он уточнил, что проектом также предусмотрены лабораторно-исследовательские комплексы с возможностью использования раздвижных трансформируемых перегородок. Это позволит делить помещение на функциональные зоны, адаптируя его под разнообразные образовательные нужды.</w:t>
      </w:r>
      <w:r>
        <w:t xml:space="preserve"> </w:t>
      </w:r>
      <w:r>
        <w:t xml:space="preserve">Дополнительно в здании образовательного объекта планируется обустроить медиатеку, оснащенную местами для индивидуальной и групповой работы. Также там появится просторный зал для проведения тематических и торжественных мероприятий.</w:t>
      </w:r>
      <w:r>
        <w:t xml:space="preserve"> </w:t>
      </w:r>
      <w:r>
        <w:t xml:space="preserve">Архитектурный облик будущей школы будет выдержан в монохромной гамме, сочетая три основных цвета: белый, серый и черный. Эти оттенки выбраны не случайно – они гармонично вписываются в цветовую палитру многоэтажной застройки прилегающего жилого района, создавая единое стилевое решение.</w:t>
      </w:r>
      <w:r>
        <w:t xml:space="preserve"> </w:t>
      </w:r>
      <w:r>
        <w:t xml:space="preserve">«Мосгосстройнадзор контролирует возведение школы на всех этапах. Здание строится с января текущего года. Недавно на стройплощадке была проведена третья выездная проверка, в которой принимали участие специалисты подведомственного Центра экспертиз (ГБУ «ЦЭИИС»). Они оценили качество выполненных работ и применяемых материалов: бетона и кирпичной кладки в перегородках», – отметил председатель Мосгосстройнадзора Антон Слободчиков.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http://upt.mos.ru/press-tsent/novost/detail/12687721.html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6877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6877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2025-07-18T10:44:59Z</dcterms:created>
  <dcterms:modified xsi:type="dcterms:W3CDTF">2025-07-18T10:44:59Z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