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652e87f6f0130f4e7d2343e517304bbc1ce15"/>
    <w:p>
      <w:pPr>
        <w:pStyle w:val="Heading3"/>
      </w:pPr>
      <w:r>
        <w:t xml:space="preserve">Руководитель Департамента гражданского строительства Москвы Рафик Загрутдинов выступил на Шестом Объединенном Евразийском Конгрессе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В Москве прошел Шестой Объединенный Евразийский Конгресс «ТИМ-СООБЩЕСТВО. ЛЮДИ. ТЕХНОЛОГИИ. СТРАТЕГИЯ 2024». В этом году ключевыми вопросами для обсуждения стали итоги рабочего года ТИМ-сообщества, переход строительного комплекса на отечественное программное обеспечение, способы повышения производительности труда с помощью цифровых технологий в капитальном строительстве.</w:t>
      </w:r>
      <w:r>
        <w:t xml:space="preserve"> </w:t>
      </w:r>
      <w:r>
        <w:t xml:space="preserve">«Современные технологии представляют собой ключевой инструмент для развития и эффективного управления мегаполисом, в особенности таким, как Москва. С 2011 года в городе было построено около 140 миллионов квадратных метров недвижимости, что включает не только жилые, но и общественно-деловые объекты. Москва сохраняет высокие темпы реализации градостроительных проектов. Сооружения, возводимые в столице, отвечают самым современным требованиям и органично вписываются в городскую среду. Каждый проект тщательно оценивается по экономической эффективности, не забывая о высоких потребительских характеристиках объектов», – подчеркнул в своей речи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Он также отметил, что технологии информационного моделирования (ТИМ) остаются приоритетным направлением инновационного развития строительной отрасли Москвы до 2030 года. Применение ТИМ позволяет создавать цифровые двойники объектов и целого города, что уже было успешно реализовано в ряде проектов, таких как Московский клинический научно-практический центр имени А.С. Логинова и флагманский центр с вертолетной площадкой на территории ГБУЗ «ГКБ им. С.П. Боткина».</w:t>
      </w:r>
      <w:r>
        <w:t xml:space="preserve"> </w:t>
      </w:r>
      <w:r>
        <w:t xml:space="preserve">В этом году для развития цифровизации был открыт Центр искусственного интеллекта в градостроительстве. Новые цифровые инструменты, такие как «Цифровой нормоконтроль», демонстрируют значительное сокращение трудозатрат и оптимизацию использования жилого пространства.</w:t>
      </w:r>
      <w:r>
        <w:t xml:space="preserve"> </w:t>
      </w:r>
      <w:r>
        <w:t xml:space="preserve">Большие надежды возлагаются на искусственный интеллект, который уже начинает выполнять значительную часть строительного проектирования. Это позволяет эффективно использовать ресурсы, сокращать сроки разработки и уменьшать расходы.</w:t>
      </w:r>
      <w:r>
        <w:t xml:space="preserve"> </w:t>
      </w:r>
      <w:r>
        <w:t xml:space="preserve">На тематических сессиях Конгресса эксперты отрасли также обсудили механизмы развития функционала технического заказчика, эксплуатации цифровых двойников зданий, результаты внедрения информационной системы управления проектами и другие задачи, связанные с цифровой трансформацией строительного комплекса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http://upt.mos.ru/press-tsent/novost/detail/12720600.html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20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20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2025-07-02T09:17:39Z</dcterms:created>
  <dcterms:modified xsi:type="dcterms:W3CDTF">2025-07-02T09:17:39Z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