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81710b0436c648f226f202d22f56591ed340a"/>
    <w:p>
      <w:pPr>
        <w:pStyle w:val="Heading3"/>
      </w:pPr>
      <w:r>
        <w:t xml:space="preserve">Рафик Загрутдинов: уникальный комплекс онкологической больницы № 62 в «Сколкове» строят с применением BIM-технологий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На западе столицы, в Можайском районе, на территории Международного медицинского кластера «Сколково» возводят инновационный комплекс Московской городской онкологической больницы № 62. Комплекс построен с использованием современных технологий информационного моделирования – BIM, которые позволяют повысить точность проектирования зданий и ускоряют процесс строительства.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«Проект строительства Московской городской онкологической больницы № 62 включает два современных корпуса – амбулаторно-стационарный и операционно-реанимационный – общей площадью свыше 60 тысяч квадратных метров. При их строительстве использовали принцип адаптивности: здание сможет приспосабливаться под новые технологии и функции. Проект активно поддерживается цифровыми решениями от российских ИТ-разработчиков. Технологии информационного моделирования – BIM – позволяют проектировать и строить объекты с помощью специального программного обеспечения, в результате создается информационная модель здания с его главными характеристиками», – сказал Рафик Загрутдинов.</w:t>
      </w:r>
      <w:r>
        <w:t xml:space="preserve"> </w:t>
      </w:r>
      <w:r>
        <w:t xml:space="preserve">Он также отметил, что больница № 62 является одним из пяти онкоцентров, организованных в рамках нового московского стандарта онкологической помощи.</w:t>
      </w:r>
      <w:r>
        <w:t xml:space="preserve"> </w:t>
      </w:r>
      <w:r>
        <w:t xml:space="preserve">Новый комплекс отличается современной инфраструктурой. Здесь будут работать высококвалифицированные специалисты, применяющие передовые методы лечения и диагностики онкологических заболеваний.</w:t>
      </w:r>
      <w:r>
        <w:t xml:space="preserve"> </w:t>
      </w:r>
      <w:r>
        <w:t xml:space="preserve">Одной из ключевых особенностей медицинского комплекса станет центр опухолей костей и мягких тканей, где будут внедрены новейшие технологии 3D-печати для создания индивидуальных биопротезов и имплантов. Это позволит значительно повысить эффективность лечения и улучшить качество жизни пациентов.</w:t>
      </w:r>
      <w:r>
        <w:t xml:space="preserve"> </w:t>
      </w:r>
      <w:r>
        <w:t xml:space="preserve">Амбулаторно-стационарный корпус площадью 51,5 тысячи квадратных метров сможет обслуживать до 1200 пациентов за смену, мощность круглосуточного стационара составит 410 коек, дневного стационара – 90 кресел для химиотерапии. В операционно-реанимационном корпусе оборудуют операционный блок с отделением реанимации и интенсивной терапии, что позволит эффективно проводить сложнейшие операции. В здании также появятся лаборатории.</w:t>
      </w:r>
      <w:r>
        <w:t xml:space="preserve"> </w:t>
      </w:r>
      <w:r>
        <w:t xml:space="preserve">Новый комплекс больницы оснастят современным медицинским оборудованием: от магнитно-резонансных и компьютерных томографов до ангиографов, маммографов и аппаратов УЗИ, что обеспечит высокую точность диагностики и эффективность лечения.</w:t>
      </w:r>
      <w:r>
        <w:t xml:space="preserve"> </w:t>
      </w:r>
      <w:r>
        <w:t xml:space="preserve">Строительство нового комплекса онкологической больницы № 62 стало шагом к созданию уникальной экосистемы для борьбы с онкологическими заболеваниями, где пациенты получат индивидуальный подход и доступ к современным методам лечения.</w:t>
      </w:r>
      <w:r>
        <w:t xml:space="preserve"> </w:t>
      </w:r>
      <w:r>
        <w:t xml:space="preserve">Ранее мэр Москвы Сергей Собянин сообщил, что применение при строительстве технологий информационного моделирования помогло ускорить работу, увеличить точность проектирования и обеспечить высокое качество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http://upt.mos.ru/press-tsent/novost/detail/12833014.html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33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33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2025-07-03T02:21:36Z</dcterms:created>
  <dcterms:modified xsi:type="dcterms:W3CDTF">2025-07-03T02:21:36Z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