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696ad7ec30342c85550ea15196fa5285c7f3"/>
    <w:p>
      <w:pPr>
        <w:pStyle w:val="Heading3"/>
      </w:pPr>
      <w:r>
        <w:t xml:space="preserve">Рафик Загрутдинов: многофункциональный спортивный комплекс в Мневниковской пойме украсила изящная статуя фигуристки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На северо-западе столицы, в районе Хорошево-Мневники, на территории многофункционального спортивного комплекса в Мневниковской пойме появилось новое украшение – изящная статуя фигуристки. Объект был построен под кураторством Департамента гражданского строительства в рамках Адресной инвестиционной программы. Об этом сообщил руководитель Департамента гражданского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Многофункциональный спортивный комплекс общей площадью 20,6 тысячи квадратных метров построен по уникальному проекту и расположен по адресу: улица Нижние Мневники, 10А. Комплекс объединяет разнообразие видов спорта, удобное расположение и многофункциональную инфраструктуру.</w:t>
      </w:r>
      <w:r>
        <w:t xml:space="preserve"> </w:t>
      </w:r>
      <w:r>
        <w:t xml:space="preserve">«Событие стало не только символом грациозности фигурного катания, но и впечатляющим зрелищем для всех присутствующих. Команда профессионалов тщательно выбрала место для установки скульптуры, после чего она была надежно закреплена, став главным акцентом объекта и напоминая о стремлении к совершенству. Скульптура гармонично дополнила архитектуру спортивного комплекса, встречая гостей и зрителей изысканной гармонией линий и форм», – сказал Рафик Загрутдинов.</w:t>
      </w:r>
      <w:r>
        <w:t xml:space="preserve"> </w:t>
      </w:r>
      <w:r>
        <w:t xml:space="preserve">Архитектурной особенностью здания стал навес в форме острия конька, где выполнены в технике перфорации силуэт фигуристки и узоры, повторяющие полосы от коньков на льду.</w:t>
      </w:r>
      <w:r>
        <w:t xml:space="preserve"> </w:t>
      </w:r>
      <w:r>
        <w:t xml:space="preserve">В новом спортивном комплексе расположены две ледовые арены – основная и тренировочная, бросковый зал для хоккеистов, универсальный спортивный зал для баскетбола, мини-футбола и волейбола, залы для падел-тенниса и единоборств, а также два хореографических зала, тренажерный и зона для релаксации. В гостиничной зоне обустроены 27 комнат отдыха для спортсменов. Ледовая арена в комплексе спроектирована как инновационная площадка для постановок шоу-программ, которые смогут посещать более двух тысяч зрителей. Она также предусмотрена для обучения и тренировок более тысячи спортсменов в день. Там же предусмотрены специальные места для инвалидов с сопровождающими.</w:t>
      </w:r>
      <w:r>
        <w:t xml:space="preserve"> </w:t>
      </w:r>
      <w:r>
        <w:t xml:space="preserve">В комплексе предусмотрены зона общественного питания с рестораном и кафе на 49 посадочных мест в каждом, а также салон красоты, прачечная и магазин спортивной атрибутики.</w:t>
      </w:r>
      <w:r>
        <w:t xml:space="preserve"> </w:t>
      </w:r>
      <w:r>
        <w:t xml:space="preserve">На прилегающей территории комплекса расположена парковка на 94 машино-места.</w:t>
      </w:r>
      <w:r>
        <w:t xml:space="preserve"> </w:t>
      </w:r>
      <w:r>
        <w:t xml:space="preserve">По поручению мэра Москвы Сергея Собянина в столице уделяется особое внимание качеству работ на объектах спортивной инфраструктуры.</w:t>
      </w:r>
      <w:r>
        <w:t xml:space="preserve"> </w:t>
      </w:r>
      <w:r>
        <w:t xml:space="preserve">«Возведение здания спорткомплекса на протяжении всего строительного цикла находилось под надзором Комитета. Всего с момента начала работ инспекторы провели восемь контрольно-надзорных мероприятий. По результатам итоговой проверки Мосгосстройнадзором было оформлено заключение о соответствии объекта утвержденной проектной документации, после чего застройщик получил разрешение на его ввод в эксплуатацию», – добавил председатель Мосгосстройнадзора Антон Слободчиков.</w:t>
      </w:r>
      <w:r>
        <w:t xml:space="preserve"> </w:t>
      </w:r>
      <w:r>
        <w:t xml:space="preserve">В настоящее время активно развивается территория Мневниковской поймы – продолжается строительство нового городского района с уникальными спортивными объектами, парками, набережными и жилыми комплексами.</w:t>
      </w:r>
      <w:r>
        <w:t xml:space="preserve"> </w:t>
      </w:r>
      <w:r>
        <w:t xml:space="preserve">Ранее мэр Москвы Сергей Собянин сообщил об открытии Ледового дворца.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http://upt.mos.ru/press-tsent/novost/detail/12835175.html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5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5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2025-08-01T15:49:54Z</dcterms:created>
  <dcterms:modified xsi:type="dcterms:W3CDTF">2025-08-01T15:49:54Z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