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9faa4d03bf84513d76a8e93e4bc2f0dafd450"/>
    <w:p>
      <w:pPr>
        <w:pStyle w:val="Heading3"/>
      </w:pPr>
      <w:r>
        <w:t xml:space="preserve">Алексей Александров: на юго-востоке и востоке Москвы появятся новые спорткомплексы с бассейнами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Началось проектирование двух спортивных комплексов, которые планируется построить в столице в ближайшие несколько лет. Один из них будет расположен в районе Выхино-Жулебино, на пересечении улиц Привольной и Авиаконструктора Миля, а второй  физкультурно-оздоровительный комплекс появится в районе Восточный по адресу: улица 9 Мая, владение 28.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Алексей Александров.</w:t>
      </w:r>
      <w:r>
        <w:br/>
      </w:r>
      <w:r>
        <w:t xml:space="preserve">«Один из спорткомплексов площадью 8,6 тысячи квадратных метров расположится на пересечении улиц Привольной и Авиаконструктора Миля. В здании разместятся бассейны, ледовое поле, зал общей физической подготовки, раздевалки, а также медицинские, технические и административные помещения. Пропускная способность спорткомплекса составит не менее 204 человек в смену», – рассказал Алексей Александров.</w:t>
      </w:r>
      <w:r>
        <w:br/>
      </w:r>
      <w:r>
        <w:t xml:space="preserve">Еще один ФОК площадью четыре тысячи квадратных метров построят на улице 9 Мая, владение 28. В нем оборудуют два бассейна, зал для общей физической подготовки площадью около 200 квадратных метров, раздевалки, буфет, а также медицинские, административные и технические помещения. Пропускная способность спорткомплекса составит 116 человек в смену.</w:t>
      </w:r>
      <w:r>
        <w:br/>
      </w:r>
      <w:r>
        <w:t xml:space="preserve">Возведению объектов спортивной инфраструктуры в столице уделяют особое внимание. Новые спорткомплексы строят с учетом современных требований, с целью популяризации здорового образа жизни среди москвичей.</w:t>
      </w:r>
      <w:r>
        <w:br/>
      </w:r>
      <w:r>
        <w:t xml:space="preserve">Ранее мэр Москвы Сергей Собянин рассказал, что реконструкция стадиона «Металлург» завершится в 2025 году.</w:t>
      </w:r>
      <w:r>
        <w:br/>
      </w:r>
      <w:r>
        <w:t xml:space="preserve">Возведение в Москве социальных объектов соответствует целям и инициативам национального проекта «Инфраструктура для жизни».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http://upt.mos.ru/press-tsent/novost/detail/12987712.html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987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987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2025-08-06T01:22:21Z</dcterms:created>
  <dcterms:modified xsi:type="dcterms:W3CDTF">2025-08-06T01:22:21Z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