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7f390f0d737c41d5943a2f37fcd19fc60a49e"/>
    <w:p>
      <w:pPr>
        <w:pStyle w:val="Heading3"/>
      </w:pPr>
      <w:r>
        <w:t xml:space="preserve">Алексей Александров: шесть образовательных объектов построили за счет бюджета на юге столицы с 2019 года</w:t>
      </w:r>
    </w:p>
    <w:p>
      <w:pPr>
        <w:pStyle w:val="FirstParagraph"/>
      </w:pPr>
      <w:r>
        <w:t xml:space="preserve">27.05.2025</w:t>
      </w:r>
    </w:p>
    <w:p>
      <w:pPr>
        <w:pStyle w:val="BodyText"/>
      </w:pPr>
      <w:r>
        <w:t xml:space="preserve">В Южном административном округе под кураторством столичного Департамента гражданского строительства активно развивается образовательная инфраструктура: за последние шесть лет здесь построили шесть новых школ и детских садов. Об этом сообщил руководитель Департамента гражданского строительства, входящего в Комплекс градостроительной политики и строительства города Москвы, Алексей Александров.</w:t>
      </w:r>
      <w:r>
        <w:t xml:space="preserve"> </w:t>
      </w:r>
      <w:r>
        <w:t xml:space="preserve">«С 2019 года на юге столицы построили две школы и четыре детских сада в рамках Адресной инвестиционной программы. На площади более 57 тысяч квадратных метров разместили 2,8 тысячи мест для обучения школьников и 615 мест для малышей. У жителей округа появились новые возможности для получения качественного образования, а значит, еще больше детей смогут полностью раскрыть свои таланты и возможности в комфортной среде, соответствующей современным стандартам», – рассказал Алексей Александров.</w:t>
      </w:r>
      <w:r>
        <w:t xml:space="preserve"> </w:t>
      </w:r>
      <w:r>
        <w:t xml:space="preserve">Одну из самых крупных школ в стране построили в 2019 году на проспекте Лихачева, дом 11. Здание площадью свыше 40 тысяч квадратных метров рассчитано на 2,5 тысячи мест. Отличительной чертой школы является необычный дизайн крыши и фасады в ярких желто-оранжевых тонах. В школе есть блоки для начальных, основных и старших классов, а также общешкольный блок помещений. Ученики изучают естественные науки и инженерные дисциплины, осваивают инновационные технологии и приобретают практические навыки.</w:t>
      </w:r>
      <w:r>
        <w:t xml:space="preserve"> </w:t>
      </w:r>
      <w:r>
        <w:t xml:space="preserve">В 2020 году в районе Нагатино-Садовники по адресу: Варшавское шоссе, дом 49, корпус 2, возвели здание детского сада на 225 мест. Три детских сада для 390 детей построили в 2023 году в районах Чертаново Северное, Чертаново Южное и Бирюлево Восточное. Дошкольные учреждения спроектированы по современным стандартам. В зданиях расположены групповые ячейки с раздевалками, игровыми, спальнями и буфетами, а также пищеблок полного технологического цикла и медицинский пункт. На прилегающей территории обустроены проезды и тротуары, оборудованы прогулочные, спортивные и игровые площадки.</w:t>
      </w:r>
      <w:r>
        <w:t xml:space="preserve"> </w:t>
      </w:r>
      <w:r>
        <w:t xml:space="preserve">В 2024 году учебный корпус на 300 мест построили в Чертанове Северном. Здание переменной этажности площадью около 5,8 тысячи квадратных метров расположено по адресу: Битцевский проезд, дом 10. В школе размещены универсальные и специализированные учебные кабинеты, пространство для проведения мероприятий и обеденный зал. Прилегающая территория оснащена спортивной площадкой, амфитеатром и учебно-опытной зоной. Вокруг корпуса выполнено комплексное благоустройство: разбиты газоны и цветники, высажены деревья и кустарники, устроены проезды, тротуары и пешеходные дорожки.</w:t>
      </w:r>
      <w:r>
        <w:t xml:space="preserve"> </w:t>
      </w:r>
      <w:r>
        <w:t xml:space="preserve">Ранее мэр Москвы Сергей Собянин сообщил, что до 2032 года в Москве планируется обновить около 700 школьных зданий.</w:t>
      </w:r>
      <w:r>
        <w:t xml:space="preserve"> </w:t>
      </w:r>
      <w:r>
        <w:t xml:space="preserve">Возведение в Москве социальных объектов соответствует целям и инициативам национального проекта «Инфраструктура для жизни».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http://upt.mos.ru/press-tsent/novost/detail/12992032.html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9920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9920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2025-08-06T01:22:21Z</dcterms:created>
  <dcterms:modified xsi:type="dcterms:W3CDTF">2025-08-06T01:22:21Z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